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04E413" w14:textId="7570F582" w:rsidR="0093185E" w:rsidRDefault="00000000" w:rsidP="002A6220">
      <w:pPr>
        <w:widowControl/>
        <w:jc w:val="center"/>
        <w:rPr>
          <w:rFonts w:ascii="微软雅黑" w:eastAsia="微软雅黑" w:hAnsi="微软雅黑" w:cs="微软雅黑"/>
          <w:color w:val="000000"/>
          <w:sz w:val="32"/>
          <w:szCs w:val="32"/>
        </w:rPr>
      </w:pPr>
      <w:r>
        <w:rPr>
          <w:rFonts w:ascii="微软雅黑" w:eastAsia="微软雅黑" w:hAnsi="微软雅黑" w:cs="微软雅黑"/>
          <w:color w:val="000000"/>
          <w:kern w:val="0"/>
          <w:sz w:val="32"/>
          <w:szCs w:val="32"/>
          <w:lang w:bidi="ar"/>
        </w:rPr>
        <w:t>高通量测序遗传性疾病检测</w:t>
      </w:r>
      <w:r w:rsidR="00D5014B">
        <w:rPr>
          <w:rFonts w:ascii="微软雅黑" w:eastAsia="微软雅黑" w:hAnsi="微软雅黑" w:cs="微软雅黑" w:hint="eastAsia"/>
          <w:color w:val="000000"/>
          <w:kern w:val="0"/>
          <w:sz w:val="32"/>
          <w:szCs w:val="32"/>
          <w:lang w:bidi="ar"/>
        </w:rPr>
        <w:t>外送</w:t>
      </w:r>
      <w:r>
        <w:rPr>
          <w:rFonts w:ascii="微软雅黑" w:eastAsia="微软雅黑" w:hAnsi="微软雅黑" w:cs="微软雅黑"/>
          <w:color w:val="000000"/>
          <w:kern w:val="0"/>
          <w:sz w:val="32"/>
          <w:szCs w:val="32"/>
          <w:lang w:bidi="ar"/>
        </w:rPr>
        <w:t>服务</w:t>
      </w:r>
      <w:r w:rsidR="00297617">
        <w:rPr>
          <w:rFonts w:ascii="微软雅黑" w:eastAsia="微软雅黑" w:hAnsi="微软雅黑" w:cs="微软雅黑" w:hint="eastAsia"/>
          <w:color w:val="000000"/>
          <w:kern w:val="0"/>
          <w:sz w:val="32"/>
          <w:szCs w:val="32"/>
          <w:lang w:bidi="ar"/>
        </w:rPr>
        <w:t>招标参数</w:t>
      </w:r>
    </w:p>
    <w:p w14:paraId="5DAE87DD"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1.检测机构应具有合法独立法人资格，需提供法人单位的营业执照、税务登记证复印件（或“三证合一”营业执照复印件）；应具备良好的纳税信用能力，需提供税务局出具的完税证明。</w:t>
      </w:r>
    </w:p>
    <w:p w14:paraId="0B9F16C2"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2.检测机构需具有医疗机构执业许可证（诊疗科目：医学检验科；临床细胞分子遗传学专业），需提供相关证明材料；检测机构需通过 PCR实验室技术验收，获得省级以上临床基因扩增实验室资格证书。 </w:t>
      </w:r>
    </w:p>
    <w:p w14:paraId="7138D269"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3.</w:t>
      </w:r>
      <w:proofErr w:type="gramStart"/>
      <w:r w:rsidRPr="00773A0E">
        <w:rPr>
          <w:rFonts w:asciiTheme="minorEastAsia" w:hAnsiTheme="minorEastAsia" w:cs="微软雅黑"/>
          <w:color w:val="000000"/>
        </w:rPr>
        <w:t>需已具有</w:t>
      </w:r>
      <w:proofErr w:type="gramEnd"/>
      <w:r w:rsidRPr="00773A0E">
        <w:rPr>
          <w:rFonts w:asciiTheme="minorEastAsia" w:hAnsiTheme="minorEastAsia" w:cs="微软雅黑"/>
          <w:color w:val="000000"/>
        </w:rPr>
        <w:t>全国范围内合作大型三甲医院至少20家（包括外送或者落地医院检测），提供合同等证明材料。具有履行合同所必须的设备和专业技术能力，应提供包含但不限于：实验室平面图、主要设备清单、主要试剂清单、专业技术人员清单和资质等。</w:t>
      </w:r>
    </w:p>
    <w:p w14:paraId="2BED005B"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4.研发技术实力：有自主研发与</w:t>
      </w:r>
      <w:proofErr w:type="gramStart"/>
      <w:r w:rsidRPr="00773A0E">
        <w:rPr>
          <w:rFonts w:asciiTheme="minorEastAsia" w:hAnsiTheme="minorEastAsia" w:cs="微软雅黑"/>
          <w:color w:val="000000"/>
        </w:rPr>
        <w:t>优化高</w:t>
      </w:r>
      <w:proofErr w:type="gramEnd"/>
      <w:r w:rsidRPr="00773A0E">
        <w:rPr>
          <w:rFonts w:asciiTheme="minorEastAsia" w:hAnsiTheme="minorEastAsia" w:cs="微软雅黑"/>
          <w:color w:val="000000"/>
        </w:rPr>
        <w:t>通量测序相关技术的能力，提供相关发明专利或新型实用专利证明；参与过高通量测序以及试剂开发相关国家级或市级课题，并提供相关证明。</w:t>
      </w:r>
    </w:p>
    <w:p w14:paraId="3E33606D"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5.提供室间质</w:t>
      </w:r>
      <w:proofErr w:type="gramStart"/>
      <w:r w:rsidRPr="00773A0E">
        <w:rPr>
          <w:rFonts w:asciiTheme="minorEastAsia" w:hAnsiTheme="minorEastAsia" w:cs="微软雅黑"/>
          <w:color w:val="000000"/>
        </w:rPr>
        <w:t>评管理</w:t>
      </w:r>
      <w:proofErr w:type="gramEnd"/>
      <w:r w:rsidRPr="00773A0E">
        <w:rPr>
          <w:rFonts w:asciiTheme="minorEastAsia" w:hAnsiTheme="minorEastAsia" w:cs="微软雅黑"/>
          <w:color w:val="000000"/>
        </w:rPr>
        <w:t>制度，</w:t>
      </w:r>
      <w:r w:rsidRPr="008568DF">
        <w:rPr>
          <w:rFonts w:asciiTheme="minorEastAsia" w:hAnsiTheme="minorEastAsia" w:cs="微软雅黑"/>
          <w:color w:val="000000" w:themeColor="text1"/>
        </w:rPr>
        <w:t>通过CNAS (ISO15189)和CAP质量体系认证，</w:t>
      </w:r>
      <w:r w:rsidRPr="00773A0E">
        <w:rPr>
          <w:rFonts w:asciiTheme="minorEastAsia" w:hAnsiTheme="minorEastAsia" w:cs="微软雅黑"/>
          <w:color w:val="000000"/>
        </w:rPr>
        <w:t>近 2 年参加国家卫健委、省级临检中心室间质</w:t>
      </w:r>
      <w:proofErr w:type="gramStart"/>
      <w:r w:rsidRPr="00773A0E">
        <w:rPr>
          <w:rFonts w:asciiTheme="minorEastAsia" w:hAnsiTheme="minorEastAsia" w:cs="微软雅黑"/>
          <w:color w:val="000000"/>
        </w:rPr>
        <w:t>评项目</w:t>
      </w:r>
      <w:proofErr w:type="gramEnd"/>
      <w:r w:rsidRPr="00773A0E">
        <w:rPr>
          <w:rFonts w:asciiTheme="minorEastAsia" w:hAnsiTheme="minorEastAsia" w:cs="微软雅黑"/>
          <w:color w:val="000000"/>
        </w:rPr>
        <w:t>及成绩清单，</w:t>
      </w:r>
      <w:proofErr w:type="gramStart"/>
      <w:r w:rsidRPr="00773A0E">
        <w:rPr>
          <w:rFonts w:asciiTheme="minorEastAsia" w:hAnsiTheme="minorEastAsia" w:cs="微软雅黑"/>
          <w:color w:val="000000"/>
        </w:rPr>
        <w:t>以及室</w:t>
      </w:r>
      <w:proofErr w:type="gramEnd"/>
      <w:r w:rsidRPr="00773A0E">
        <w:rPr>
          <w:rFonts w:asciiTheme="minorEastAsia" w:hAnsiTheme="minorEastAsia" w:cs="微软雅黑"/>
          <w:color w:val="000000"/>
        </w:rPr>
        <w:t>间质评证书（需</w:t>
      </w:r>
      <w:proofErr w:type="gramStart"/>
      <w:r w:rsidRPr="00773A0E">
        <w:rPr>
          <w:rFonts w:asciiTheme="minorEastAsia" w:hAnsiTheme="minorEastAsia" w:cs="微软雅黑"/>
          <w:color w:val="000000"/>
        </w:rPr>
        <w:t>含相关</w:t>
      </w:r>
      <w:proofErr w:type="gramEnd"/>
      <w:r w:rsidRPr="00773A0E">
        <w:rPr>
          <w:rFonts w:asciiTheme="minorEastAsia" w:hAnsiTheme="minorEastAsia" w:cs="微软雅黑"/>
          <w:color w:val="000000"/>
        </w:rPr>
        <w:t>基因检测与“遗传病高通量测序检测生物信息学分析”等项目）</w:t>
      </w:r>
      <w:r w:rsidRPr="00773A0E">
        <w:rPr>
          <w:rFonts w:asciiTheme="minorEastAsia" w:hAnsiTheme="minorEastAsia" w:cs="微软雅黑" w:hint="eastAsia"/>
          <w:color w:val="000000"/>
        </w:rPr>
        <w:t>。</w:t>
      </w:r>
      <w:r w:rsidRPr="00773A0E">
        <w:rPr>
          <w:rFonts w:asciiTheme="minorEastAsia" w:hAnsiTheme="minorEastAsia" w:cs="微软雅黑"/>
          <w:color w:val="000000"/>
        </w:rPr>
        <w:t>提供</w:t>
      </w:r>
      <w:proofErr w:type="gramStart"/>
      <w:r w:rsidRPr="00773A0E">
        <w:rPr>
          <w:rFonts w:asciiTheme="minorEastAsia" w:hAnsiTheme="minorEastAsia" w:cs="微软雅黑"/>
          <w:color w:val="000000"/>
        </w:rPr>
        <w:t>室内质</w:t>
      </w:r>
      <w:proofErr w:type="gramEnd"/>
      <w:r w:rsidRPr="00773A0E">
        <w:rPr>
          <w:rFonts w:asciiTheme="minorEastAsia" w:hAnsiTheme="minorEastAsia" w:cs="微软雅黑"/>
          <w:color w:val="000000"/>
        </w:rPr>
        <w:t>控管理制度，涉及检测及数据分析全过程的</w:t>
      </w:r>
      <w:proofErr w:type="gramStart"/>
      <w:r w:rsidRPr="00773A0E">
        <w:rPr>
          <w:rFonts w:asciiTheme="minorEastAsia" w:hAnsiTheme="minorEastAsia" w:cs="微软雅黑"/>
          <w:color w:val="000000"/>
        </w:rPr>
        <w:t>室内质</w:t>
      </w:r>
      <w:proofErr w:type="gramEnd"/>
      <w:r w:rsidRPr="00773A0E">
        <w:rPr>
          <w:rFonts w:asciiTheme="minorEastAsia" w:hAnsiTheme="minorEastAsia" w:cs="微软雅黑"/>
          <w:color w:val="000000"/>
        </w:rPr>
        <w:t>控SOP（可按照技术方法分类），及近半年</w:t>
      </w:r>
      <w:proofErr w:type="gramStart"/>
      <w:r w:rsidRPr="00773A0E">
        <w:rPr>
          <w:rFonts w:asciiTheme="minorEastAsia" w:hAnsiTheme="minorEastAsia" w:cs="微软雅黑"/>
          <w:color w:val="000000"/>
        </w:rPr>
        <w:t>室内质</w:t>
      </w:r>
      <w:proofErr w:type="gramEnd"/>
      <w:r w:rsidRPr="00773A0E">
        <w:rPr>
          <w:rFonts w:asciiTheme="minorEastAsia" w:hAnsiTheme="minorEastAsia" w:cs="微软雅黑"/>
          <w:color w:val="000000"/>
        </w:rPr>
        <w:t>控原始记录或相关证明材料。</w:t>
      </w:r>
    </w:p>
    <w:p w14:paraId="356FB77F" w14:textId="0FAC6C2B" w:rsidR="0093185E" w:rsidRPr="00773A0E" w:rsidRDefault="00FB3139">
      <w:pPr>
        <w:pStyle w:val="a3"/>
        <w:widowControl/>
        <w:spacing w:beforeAutospacing="0" w:afterAutospacing="0" w:line="50" w:lineRule="atLeast"/>
        <w:rPr>
          <w:rFonts w:asciiTheme="minorEastAsia" w:hAnsiTheme="minorEastAsia" w:cs="微软雅黑"/>
          <w:color w:val="000000"/>
        </w:rPr>
      </w:pPr>
      <w:r>
        <w:rPr>
          <w:rFonts w:asciiTheme="minorEastAsia" w:hAnsiTheme="minorEastAsia" w:cs="微软雅黑" w:hint="eastAsia"/>
          <w:color w:val="000000"/>
        </w:rPr>
        <w:t>6</w:t>
      </w:r>
      <w:r w:rsidRPr="00773A0E">
        <w:rPr>
          <w:rFonts w:asciiTheme="minorEastAsia" w:hAnsiTheme="minorEastAsia" w:cs="微软雅黑"/>
          <w:color w:val="000000"/>
        </w:rPr>
        <w:t>. 具有可视化</w:t>
      </w:r>
      <w:proofErr w:type="gramStart"/>
      <w:r w:rsidRPr="00773A0E">
        <w:rPr>
          <w:rFonts w:asciiTheme="minorEastAsia" w:hAnsiTheme="minorEastAsia" w:cs="微软雅黑"/>
          <w:color w:val="000000"/>
        </w:rPr>
        <w:t>在线云分析</w:t>
      </w:r>
      <w:proofErr w:type="gramEnd"/>
      <w:r w:rsidRPr="00773A0E">
        <w:rPr>
          <w:rFonts w:asciiTheme="minorEastAsia" w:hAnsiTheme="minorEastAsia" w:cs="微软雅黑"/>
          <w:color w:val="000000"/>
        </w:rPr>
        <w:t>平台：</w:t>
      </w:r>
    </w:p>
    <w:p w14:paraId="19DF45E7"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(1) 具备专业生物信息学分析能力，并提供相关证明（如“全外显子组变异检测注释软件”著作权、“Illumina平台测序数据质控软件”著作权、“ACMG致病性判断分析软件”著作权、“遗传病基因自动分析软件”著作权等）；</w:t>
      </w:r>
    </w:p>
    <w:p w14:paraId="25895C54"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(2) 具备自主开发的数据分析流程，并提供相关SOP；</w:t>
      </w:r>
    </w:p>
    <w:p w14:paraId="21A7B8D7" w14:textId="77777777" w:rsidR="0093185E" w:rsidRPr="00773A0E" w:rsidRDefault="00000000">
      <w:pPr>
        <w:pStyle w:val="a3"/>
        <w:widowControl/>
        <w:spacing w:beforeAutospacing="0" w:afterAutospacing="0" w:line="50" w:lineRule="atLeast"/>
        <w:rPr>
          <w:rFonts w:asciiTheme="minorEastAsia" w:hAnsiTheme="minorEastAsia" w:cs="微软雅黑"/>
          <w:color w:val="000000"/>
        </w:rPr>
      </w:pPr>
      <w:r w:rsidRPr="00773A0E">
        <w:rPr>
          <w:rFonts w:asciiTheme="minorEastAsia" w:hAnsiTheme="minorEastAsia" w:cs="微软雅黑"/>
          <w:color w:val="000000"/>
        </w:rPr>
        <w:t>(3) 可实现SNV\Indel\CNV自主在线分析，并提供</w:t>
      </w:r>
      <w:proofErr w:type="gramStart"/>
      <w:r w:rsidRPr="00773A0E">
        <w:rPr>
          <w:rFonts w:asciiTheme="minorEastAsia" w:hAnsiTheme="minorEastAsia" w:cs="微软雅黑"/>
          <w:color w:val="000000"/>
        </w:rPr>
        <w:t>在线云分析</w:t>
      </w:r>
      <w:proofErr w:type="gramEnd"/>
      <w:r w:rsidRPr="00773A0E">
        <w:rPr>
          <w:rFonts w:asciiTheme="minorEastAsia" w:hAnsiTheme="minorEastAsia" w:cs="微软雅黑"/>
          <w:color w:val="000000"/>
        </w:rPr>
        <w:t>平台使用说明书或相关资料；免费提供遗传疾病查询检索软件工具等。</w:t>
      </w:r>
    </w:p>
    <w:p w14:paraId="3A6ADE08" w14:textId="75411D87" w:rsidR="0093185E" w:rsidRPr="00773A0E" w:rsidRDefault="00FB3139">
      <w:pPr>
        <w:pStyle w:val="a3"/>
        <w:widowControl/>
        <w:spacing w:beforeAutospacing="0" w:afterAutospacing="0" w:line="50" w:lineRule="atLeast"/>
        <w:rPr>
          <w:rFonts w:asciiTheme="minorEastAsia" w:hAnsiTheme="minorEastAsia" w:cs="微软雅黑"/>
          <w:color w:val="000000"/>
        </w:rPr>
      </w:pPr>
      <w:r>
        <w:rPr>
          <w:rFonts w:asciiTheme="minorEastAsia" w:hAnsiTheme="minorEastAsia" w:cs="微软雅黑" w:hint="eastAsia"/>
          <w:color w:val="000000"/>
        </w:rPr>
        <w:t>7</w:t>
      </w:r>
      <w:r w:rsidRPr="00773A0E">
        <w:rPr>
          <w:rFonts w:asciiTheme="minorEastAsia" w:hAnsiTheme="minorEastAsia" w:cs="微软雅黑"/>
          <w:color w:val="000000"/>
        </w:rPr>
        <w:t>.需具备遗传咨询服务团队，提供线上线下遗传咨询服务，需附上遗传咨询团队咨询经验介绍及在线咨询服务流程；需协助我院进行人才培养，提供检测技术及</w:t>
      </w:r>
      <w:proofErr w:type="gramStart"/>
      <w:r w:rsidRPr="00773A0E">
        <w:rPr>
          <w:rFonts w:asciiTheme="minorEastAsia" w:hAnsiTheme="minorEastAsia" w:cs="微软雅黑"/>
          <w:color w:val="000000"/>
        </w:rPr>
        <w:t>生信分析</w:t>
      </w:r>
      <w:proofErr w:type="gramEnd"/>
      <w:r w:rsidRPr="00773A0E">
        <w:rPr>
          <w:rFonts w:asciiTheme="minorEastAsia" w:hAnsiTheme="minorEastAsia" w:cs="微软雅黑"/>
          <w:color w:val="000000"/>
        </w:rPr>
        <w:t>等相关培训。</w:t>
      </w:r>
    </w:p>
    <w:p w14:paraId="30D4AF26" w14:textId="2AFD706D" w:rsidR="0093185E" w:rsidRPr="00773A0E" w:rsidRDefault="00FB3139">
      <w:pPr>
        <w:pStyle w:val="a3"/>
        <w:widowControl/>
        <w:spacing w:beforeAutospacing="0" w:afterAutospacing="0" w:line="50" w:lineRule="atLeast"/>
        <w:rPr>
          <w:rFonts w:asciiTheme="minorEastAsia" w:hAnsiTheme="minorEastAsia" w:cs="微软雅黑"/>
          <w:color w:val="000000"/>
        </w:rPr>
      </w:pPr>
      <w:r>
        <w:rPr>
          <w:rFonts w:asciiTheme="minorEastAsia" w:hAnsiTheme="minorEastAsia" w:cs="微软雅黑" w:hint="eastAsia"/>
          <w:color w:val="000000"/>
        </w:rPr>
        <w:t>8</w:t>
      </w:r>
      <w:r w:rsidRPr="00773A0E">
        <w:rPr>
          <w:rFonts w:asciiTheme="minorEastAsia" w:hAnsiTheme="minorEastAsia" w:cs="微软雅黑"/>
          <w:color w:val="000000"/>
        </w:rPr>
        <w:t>.</w:t>
      </w:r>
      <w:r w:rsidRPr="002343CF">
        <w:rPr>
          <w:rFonts w:asciiTheme="minorEastAsia" w:hAnsiTheme="minorEastAsia" w:cs="微软雅黑"/>
        </w:rPr>
        <w:t>原始检测数据交由我院大数据中心集中管理；数据以数据库文件形式传输，数据库应支持市面主流数据库（Oracle，</w:t>
      </w:r>
      <w:proofErr w:type="spellStart"/>
      <w:r w:rsidRPr="002343CF">
        <w:rPr>
          <w:rFonts w:asciiTheme="minorEastAsia" w:hAnsiTheme="minorEastAsia" w:cs="微软雅黑"/>
        </w:rPr>
        <w:t>SQLServer</w:t>
      </w:r>
      <w:proofErr w:type="spellEnd"/>
      <w:r w:rsidRPr="002343CF">
        <w:rPr>
          <w:rFonts w:asciiTheme="minorEastAsia" w:hAnsiTheme="minorEastAsia" w:cs="微软雅黑"/>
        </w:rPr>
        <w:t>，MySQL，PostgreSQL等），有标准表结构。</w:t>
      </w:r>
    </w:p>
    <w:p w14:paraId="6A502144" w14:textId="6AB4910B" w:rsidR="0093185E" w:rsidRDefault="00FB3139">
      <w:pPr>
        <w:pStyle w:val="a3"/>
        <w:widowControl/>
        <w:spacing w:beforeAutospacing="0" w:afterAutospacing="0" w:line="50" w:lineRule="atLeast"/>
        <w:rPr>
          <w:rFonts w:asciiTheme="minorEastAsia" w:hAnsiTheme="minorEastAsia" w:cs="微软雅黑"/>
          <w:color w:val="000000"/>
        </w:rPr>
      </w:pPr>
      <w:r>
        <w:rPr>
          <w:rFonts w:asciiTheme="minorEastAsia" w:hAnsiTheme="minorEastAsia" w:cs="微软雅黑" w:hint="eastAsia"/>
          <w:color w:val="000000"/>
        </w:rPr>
        <w:t>9</w:t>
      </w:r>
      <w:r w:rsidRPr="00773A0E">
        <w:rPr>
          <w:rFonts w:asciiTheme="minorEastAsia" w:hAnsiTheme="minorEastAsia" w:cs="微软雅黑"/>
          <w:color w:val="000000"/>
        </w:rPr>
        <w:t>.提供由公安部门颁发的信息系统安全等级保护备案或云计算系统信息安全等级保护备案等相关备案材料。</w:t>
      </w:r>
    </w:p>
    <w:p w14:paraId="42F118D8" w14:textId="6084ACB7" w:rsidR="004B38A7" w:rsidRPr="00773A0E" w:rsidRDefault="004B38A7">
      <w:pPr>
        <w:pStyle w:val="a3"/>
        <w:widowControl/>
        <w:spacing w:beforeAutospacing="0" w:afterAutospacing="0" w:line="50" w:lineRule="atLeast"/>
        <w:rPr>
          <w:rFonts w:asciiTheme="minorEastAsia" w:hAnsiTheme="minorEastAsia" w:cs="微软雅黑"/>
          <w:color w:val="000000"/>
        </w:rPr>
      </w:pPr>
      <w:r>
        <w:rPr>
          <w:rFonts w:asciiTheme="minorEastAsia" w:hAnsiTheme="minorEastAsia" w:cs="微软雅黑" w:hint="eastAsia"/>
          <w:color w:val="000000"/>
        </w:rPr>
        <w:t>1</w:t>
      </w:r>
      <w:r w:rsidR="00FB3139">
        <w:rPr>
          <w:rFonts w:asciiTheme="minorEastAsia" w:hAnsiTheme="minorEastAsia" w:cs="微软雅黑" w:hint="eastAsia"/>
          <w:color w:val="000000"/>
        </w:rPr>
        <w:t>0</w:t>
      </w:r>
      <w:r>
        <w:rPr>
          <w:rFonts w:asciiTheme="minorEastAsia" w:hAnsiTheme="minorEastAsia" w:cs="微软雅黑" w:hint="eastAsia"/>
          <w:color w:val="000000"/>
        </w:rPr>
        <w:t>.</w:t>
      </w:r>
      <w:r w:rsidR="00EB5562" w:rsidRPr="00EB5562">
        <w:rPr>
          <w:rFonts w:hint="eastAsia"/>
        </w:rPr>
        <w:t xml:space="preserve"> </w:t>
      </w:r>
      <w:r w:rsidR="00EB5562" w:rsidRPr="00EB5562">
        <w:rPr>
          <w:rFonts w:asciiTheme="minorEastAsia" w:hAnsiTheme="minorEastAsia" w:cs="微软雅黑" w:hint="eastAsia"/>
          <w:color w:val="000000"/>
        </w:rPr>
        <w:t>检测服务项目见附件</w:t>
      </w:r>
      <w:r w:rsidR="00C47022">
        <w:rPr>
          <w:rFonts w:asciiTheme="minorEastAsia" w:hAnsiTheme="minorEastAsia" w:cs="微软雅黑" w:hint="eastAsia"/>
          <w:color w:val="000000"/>
        </w:rPr>
        <w:t>。</w:t>
      </w:r>
    </w:p>
    <w:p w14:paraId="1F190D17" w14:textId="77777777" w:rsidR="0093185E" w:rsidRPr="00773A0E" w:rsidRDefault="0093185E">
      <w:pPr>
        <w:rPr>
          <w:rFonts w:asciiTheme="minorEastAsia" w:hAnsiTheme="minorEastAsia"/>
          <w:sz w:val="24"/>
        </w:rPr>
      </w:pPr>
    </w:p>
    <w:sectPr w:rsidR="0093185E" w:rsidRPr="00773A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D621B3" w14:textId="77777777" w:rsidR="003C1F05" w:rsidRDefault="003C1F05" w:rsidP="004D580E">
      <w:r>
        <w:separator/>
      </w:r>
    </w:p>
  </w:endnote>
  <w:endnote w:type="continuationSeparator" w:id="0">
    <w:p w14:paraId="65B96589" w14:textId="77777777" w:rsidR="003C1F05" w:rsidRDefault="003C1F05" w:rsidP="004D5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D212CF" w14:textId="77777777" w:rsidR="003C1F05" w:rsidRDefault="003C1F05" w:rsidP="004D580E">
      <w:r>
        <w:separator/>
      </w:r>
    </w:p>
  </w:footnote>
  <w:footnote w:type="continuationSeparator" w:id="0">
    <w:p w14:paraId="45EDDAD5" w14:textId="77777777" w:rsidR="003C1F05" w:rsidRDefault="003C1F05" w:rsidP="004D5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Q4ODQwNThiYTg4YTBlNDhkZDRmNGNiNWM5NWE1YzAifQ=="/>
  </w:docVars>
  <w:rsids>
    <w:rsidRoot w:val="BF7FFC7D"/>
    <w:rsid w:val="BF7FFC7D"/>
    <w:rsid w:val="00026A19"/>
    <w:rsid w:val="000443AF"/>
    <w:rsid w:val="00076764"/>
    <w:rsid w:val="002343CF"/>
    <w:rsid w:val="00297617"/>
    <w:rsid w:val="002A6220"/>
    <w:rsid w:val="003B7FD9"/>
    <w:rsid w:val="003C1F05"/>
    <w:rsid w:val="004B38A7"/>
    <w:rsid w:val="004D580E"/>
    <w:rsid w:val="00773A0E"/>
    <w:rsid w:val="008005FC"/>
    <w:rsid w:val="008568DF"/>
    <w:rsid w:val="0093185E"/>
    <w:rsid w:val="00963DB3"/>
    <w:rsid w:val="009D0B7B"/>
    <w:rsid w:val="00A46109"/>
    <w:rsid w:val="00AE02CB"/>
    <w:rsid w:val="00BA0A80"/>
    <w:rsid w:val="00C47022"/>
    <w:rsid w:val="00D059CC"/>
    <w:rsid w:val="00D5014B"/>
    <w:rsid w:val="00EA1520"/>
    <w:rsid w:val="00EB5562"/>
    <w:rsid w:val="00FB3139"/>
    <w:rsid w:val="0F5E5CC3"/>
    <w:rsid w:val="5F8B5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F2852"/>
  <w15:docId w15:val="{C1254B12-AF86-4A17-8E5D-E73810E38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paragraph" w:styleId="a4">
    <w:name w:val="header"/>
    <w:basedOn w:val="a"/>
    <w:link w:val="a5"/>
    <w:rsid w:val="004D580E"/>
    <w:pPr>
      <w:tabs>
        <w:tab w:val="center" w:pos="4153"/>
        <w:tab w:val="right" w:pos="8306"/>
      </w:tabs>
      <w:snapToGrid w:val="0"/>
      <w:jc w:val="center"/>
    </w:pPr>
    <w:rPr>
      <w:sz w:val="18"/>
      <w:szCs w:val="18"/>
    </w:rPr>
  </w:style>
  <w:style w:type="character" w:customStyle="1" w:styleId="a5">
    <w:name w:val="页眉 字符"/>
    <w:basedOn w:val="a0"/>
    <w:link w:val="a4"/>
    <w:rsid w:val="004D580E"/>
    <w:rPr>
      <w:rFonts w:asciiTheme="minorHAnsi" w:eastAsiaTheme="minorEastAsia" w:hAnsiTheme="minorHAnsi" w:cstheme="minorBidi"/>
      <w:kern w:val="2"/>
      <w:sz w:val="18"/>
      <w:szCs w:val="18"/>
    </w:rPr>
  </w:style>
  <w:style w:type="paragraph" w:styleId="a6">
    <w:name w:val="footer"/>
    <w:basedOn w:val="a"/>
    <w:link w:val="a7"/>
    <w:rsid w:val="004D580E"/>
    <w:pPr>
      <w:tabs>
        <w:tab w:val="center" w:pos="4153"/>
        <w:tab w:val="right" w:pos="8306"/>
      </w:tabs>
      <w:snapToGrid w:val="0"/>
      <w:jc w:val="left"/>
    </w:pPr>
    <w:rPr>
      <w:sz w:val="18"/>
      <w:szCs w:val="18"/>
    </w:rPr>
  </w:style>
  <w:style w:type="character" w:customStyle="1" w:styleId="a7">
    <w:name w:val="页脚 字符"/>
    <w:basedOn w:val="a0"/>
    <w:link w:val="a6"/>
    <w:rsid w:val="004D580E"/>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154</Words>
  <Characters>880</Characters>
  <Application>Microsoft Office Word</Application>
  <DocSecurity>0</DocSecurity>
  <Lines>7</Lines>
  <Paragraphs>2</Paragraphs>
  <ScaleCrop>false</ScaleCrop>
  <Company/>
  <LinksUpToDate>false</LinksUpToDate>
  <CharactersWithSpaces>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qinyajun～</dc:creator>
  <cp:lastModifiedBy>SENHONG YING</cp:lastModifiedBy>
  <cp:revision>28</cp:revision>
  <dcterms:created xsi:type="dcterms:W3CDTF">2024-03-12T21:03:00Z</dcterms:created>
  <dcterms:modified xsi:type="dcterms:W3CDTF">2024-03-27T04:25:00Z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2052-6.4.0.8550</vt:lpwstr>
  </property>
  <property fmtid="{D5CDD505-2E9C-101B-9397-08002B2CF9AE}" pid="3" name="ICV">
    <vt:lpwstr>3F85DF86C74B8DA9F1E5EF65A5C3C698_43</vt:lpwstr>
  </property>
</Properties>
</file>